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3B" w:rsidRDefault="006E397E" w:rsidP="00524B3B">
      <w:pPr>
        <w:autoSpaceDE w:val="0"/>
        <w:autoSpaceDN w:val="0"/>
        <w:adjustRightInd w:val="0"/>
        <w:spacing w:after="20" w:line="240" w:lineRule="auto"/>
        <w:jc w:val="center"/>
        <w:rPr>
          <w:rFonts w:ascii="Calibri" w:hAnsi="Calibri" w:cs="Calibri"/>
          <w:b/>
          <w:bCs/>
          <w:color w:val="009300"/>
          <w:sz w:val="32"/>
          <w:szCs w:val="32"/>
        </w:rPr>
      </w:pPr>
      <w:bookmarkStart w:id="0" w:name="_GoBack"/>
      <w:bookmarkEnd w:id="0"/>
      <w:r>
        <w:rPr>
          <w:noProof/>
          <w:color w:val="0000FF"/>
          <w:lang w:eastAsia="cs-CZ"/>
        </w:rPr>
        <w:drawing>
          <wp:inline distT="0" distB="0" distL="0" distR="0">
            <wp:extent cx="1289304" cy="1371600"/>
            <wp:effectExtent l="0" t="0" r="6350" b="0"/>
            <wp:docPr id="2" name="Obrázek 2" descr="http://www.cliparthut.com/clip-arts/36/doctor-clip-art-3614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hut.com/clip-arts/36/doctor-clip-art-3614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0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B3B">
        <w:rPr>
          <w:rFonts w:ascii="Calibri" w:hAnsi="Calibri" w:cs="Calibri"/>
          <w:b/>
          <w:bCs/>
          <w:color w:val="009300"/>
          <w:sz w:val="32"/>
          <w:szCs w:val="32"/>
        </w:rPr>
        <w:t xml:space="preserve">Preventivní lékařské prohlídky aneb Umění </w:t>
      </w:r>
      <w:r w:rsidR="00524B3B" w:rsidRPr="00524B3B">
        <w:rPr>
          <w:rFonts w:ascii="Calibri" w:hAnsi="Calibri" w:cs="Calibri"/>
          <w:b/>
          <w:bCs/>
          <w:color w:val="009300"/>
          <w:sz w:val="32"/>
          <w:szCs w:val="32"/>
        </w:rPr>
        <w:t>přijít včas</w:t>
      </w:r>
      <w:r>
        <w:rPr>
          <w:rFonts w:ascii="Calibri" w:hAnsi="Calibri" w:cs="Calibri"/>
          <w:b/>
          <w:bCs/>
          <w:color w:val="009300"/>
          <w:sz w:val="32"/>
          <w:szCs w:val="32"/>
        </w:rPr>
        <w:t xml:space="preserve">  </w:t>
      </w:r>
    </w:p>
    <w:p w:rsidR="00524B3B" w:rsidRDefault="00524B3B" w:rsidP="00524B3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009300"/>
          <w:sz w:val="32"/>
          <w:szCs w:val="32"/>
        </w:rPr>
      </w:pPr>
    </w:p>
    <w:p w:rsidR="00524B3B" w:rsidRPr="005E22EC" w:rsidRDefault="005E22EC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>
        <w:rPr>
          <w:rFonts w:cs="Calibri"/>
          <w:bCs/>
          <w:color w:val="00008B"/>
          <w:sz w:val="24"/>
          <w:szCs w:val="24"/>
        </w:rPr>
        <w:t xml:space="preserve">prevence je nedílnou </w:t>
      </w:r>
      <w:r w:rsidR="00524B3B" w:rsidRPr="005E22EC">
        <w:rPr>
          <w:rFonts w:cs="Calibri"/>
          <w:bCs/>
          <w:color w:val="00008B"/>
          <w:sz w:val="24"/>
          <w:szCs w:val="24"/>
        </w:rPr>
        <w:t>součástí péče o zdraví</w:t>
      </w: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9300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5E22EC">
        <w:rPr>
          <w:rFonts w:cs="Calibri"/>
          <w:b/>
          <w:bCs/>
          <w:color w:val="FF0000"/>
          <w:sz w:val="24"/>
          <w:szCs w:val="24"/>
        </w:rPr>
        <w:t>prevencí</w:t>
      </w:r>
      <w:r w:rsidR="005E22EC" w:rsidRPr="005E22EC">
        <w:rPr>
          <w:rFonts w:cs="Calibri"/>
          <w:b/>
          <w:color w:val="000000"/>
          <w:sz w:val="24"/>
          <w:szCs w:val="24"/>
        </w:rPr>
        <w:t xml:space="preserve"> </w:t>
      </w:r>
      <w:r w:rsidR="005E22EC">
        <w:rPr>
          <w:rFonts w:cs="Calibri"/>
          <w:color w:val="000000"/>
          <w:sz w:val="24"/>
          <w:szCs w:val="24"/>
        </w:rPr>
        <w:t xml:space="preserve">rozumíme souhrn postupů </w:t>
      </w:r>
      <w:r w:rsidRPr="005E22EC">
        <w:rPr>
          <w:rFonts w:cs="Calibri"/>
          <w:color w:val="000000"/>
          <w:sz w:val="24"/>
          <w:szCs w:val="24"/>
        </w:rPr>
        <w:t>a o</w:t>
      </w:r>
      <w:r w:rsidR="005E22EC">
        <w:rPr>
          <w:rFonts w:cs="Calibri"/>
          <w:color w:val="000000"/>
          <w:sz w:val="24"/>
          <w:szCs w:val="24"/>
        </w:rPr>
        <w:t xml:space="preserve">patření, která můžeme využít k </w:t>
      </w:r>
      <w:r w:rsidRPr="005E22EC">
        <w:rPr>
          <w:rFonts w:cs="Calibri"/>
          <w:color w:val="000000"/>
          <w:sz w:val="24"/>
          <w:szCs w:val="24"/>
        </w:rPr>
        <w:t>p</w:t>
      </w:r>
      <w:r w:rsidR="005E22EC">
        <w:rPr>
          <w:rFonts w:cs="Calibri"/>
          <w:color w:val="000000"/>
          <w:sz w:val="24"/>
          <w:szCs w:val="24"/>
        </w:rPr>
        <w:t xml:space="preserve">odpoře zdraví, k oddálení nebo včasnému odhalení nemocí nebo </w:t>
      </w:r>
      <w:r w:rsidRPr="005E22EC">
        <w:rPr>
          <w:rFonts w:cs="Calibri"/>
          <w:color w:val="000000"/>
          <w:sz w:val="24"/>
          <w:szCs w:val="24"/>
        </w:rPr>
        <w:t>jejich komplikací</w:t>
      </w: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9300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 w:rsidRPr="005E22EC">
        <w:rPr>
          <w:rFonts w:cs="Calibri"/>
          <w:b/>
          <w:bCs/>
          <w:color w:val="00008B"/>
          <w:sz w:val="24"/>
          <w:szCs w:val="24"/>
        </w:rPr>
        <w:t>preventivní prohlídka</w:t>
      </w:r>
      <w:r w:rsidRPr="005E22EC">
        <w:rPr>
          <w:rFonts w:cs="Calibri"/>
          <w:bCs/>
          <w:color w:val="00008B"/>
          <w:sz w:val="24"/>
          <w:szCs w:val="24"/>
        </w:rPr>
        <w:t xml:space="preserve"> představuje celkové vyšetření, během kterého praktický lékař zjišťuje rodinnou anamnézu a provede kompletní fyzikální, některá laboratorní a onkologická vyšetření</w:t>
      </w: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9300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 w:rsidRPr="005E22EC">
        <w:rPr>
          <w:rFonts w:cs="Calibri"/>
          <w:b/>
          <w:bCs/>
          <w:color w:val="00008B"/>
          <w:sz w:val="24"/>
          <w:szCs w:val="24"/>
        </w:rPr>
        <w:t>1. pr</w:t>
      </w:r>
      <w:r w:rsidR="005E22EC" w:rsidRPr="005E22EC">
        <w:rPr>
          <w:rFonts w:cs="Calibri"/>
          <w:b/>
          <w:bCs/>
          <w:color w:val="00008B"/>
          <w:sz w:val="24"/>
          <w:szCs w:val="24"/>
        </w:rPr>
        <w:t>evence</w:t>
      </w:r>
      <w:r w:rsidR="005E22EC">
        <w:rPr>
          <w:rFonts w:cs="Calibri"/>
          <w:bCs/>
          <w:color w:val="00008B"/>
          <w:sz w:val="24"/>
          <w:szCs w:val="24"/>
        </w:rPr>
        <w:t xml:space="preserve">: do dvou dnů od návratu </w:t>
      </w:r>
      <w:r w:rsidRPr="005E22EC">
        <w:rPr>
          <w:rFonts w:cs="Calibri"/>
          <w:bCs/>
          <w:color w:val="00008B"/>
          <w:sz w:val="24"/>
          <w:szCs w:val="24"/>
        </w:rPr>
        <w:t>z porodnice, zpravidla doma, nápln</w:t>
      </w:r>
      <w:r w:rsidR="005E22EC">
        <w:rPr>
          <w:rFonts w:cs="Calibri"/>
          <w:bCs/>
          <w:color w:val="00008B"/>
          <w:sz w:val="24"/>
          <w:szCs w:val="24"/>
        </w:rPr>
        <w:t xml:space="preserve">í </w:t>
      </w:r>
      <w:r w:rsidRPr="005E22EC">
        <w:rPr>
          <w:rFonts w:cs="Calibri"/>
          <w:bCs/>
          <w:color w:val="00008B"/>
          <w:sz w:val="24"/>
          <w:szCs w:val="24"/>
        </w:rPr>
        <w:t xml:space="preserve">této </w:t>
      </w:r>
      <w:r w:rsidR="005E22EC">
        <w:rPr>
          <w:rFonts w:cs="Calibri"/>
          <w:bCs/>
          <w:color w:val="00008B"/>
          <w:sz w:val="24"/>
          <w:szCs w:val="24"/>
        </w:rPr>
        <w:t xml:space="preserve">prohlídky je totiž i posouzení </w:t>
      </w:r>
      <w:r w:rsidRPr="005E22EC">
        <w:rPr>
          <w:rFonts w:cs="Calibri"/>
          <w:bCs/>
          <w:color w:val="00008B"/>
          <w:sz w:val="24"/>
          <w:szCs w:val="24"/>
        </w:rPr>
        <w:t xml:space="preserve">sociální situace rodiny </w:t>
      </w:r>
    </w:p>
    <w:p w:rsidR="00524B3B" w:rsidRPr="00C944C9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00008B"/>
          <w:sz w:val="24"/>
          <w:szCs w:val="24"/>
        </w:rPr>
      </w:pPr>
      <w:r w:rsidRPr="005E22EC">
        <w:rPr>
          <w:rFonts w:cs="Calibri"/>
          <w:b/>
          <w:bCs/>
          <w:color w:val="00008B"/>
          <w:sz w:val="24"/>
          <w:szCs w:val="24"/>
        </w:rPr>
        <w:t>2. – 9</w:t>
      </w:r>
      <w:r w:rsidR="005E22EC" w:rsidRPr="005E22EC">
        <w:rPr>
          <w:rFonts w:cs="Calibri"/>
          <w:b/>
          <w:bCs/>
          <w:color w:val="00008B"/>
          <w:sz w:val="24"/>
          <w:szCs w:val="24"/>
        </w:rPr>
        <w:t>. prevence</w:t>
      </w:r>
      <w:r w:rsidR="005E22EC">
        <w:rPr>
          <w:rFonts w:cs="Calibri"/>
          <w:bCs/>
          <w:color w:val="00008B"/>
          <w:sz w:val="24"/>
          <w:szCs w:val="24"/>
        </w:rPr>
        <w:t xml:space="preserve">: během prvního roku </w:t>
      </w:r>
      <w:r w:rsidRPr="005E22EC">
        <w:rPr>
          <w:rFonts w:cs="Calibri"/>
          <w:bCs/>
          <w:color w:val="00008B"/>
          <w:sz w:val="24"/>
          <w:szCs w:val="24"/>
        </w:rPr>
        <w:t>ž</w:t>
      </w:r>
      <w:r w:rsidR="005E22EC">
        <w:rPr>
          <w:rFonts w:cs="Calibri"/>
          <w:bCs/>
          <w:color w:val="00008B"/>
          <w:sz w:val="24"/>
          <w:szCs w:val="24"/>
        </w:rPr>
        <w:t xml:space="preserve">ivota zpravidla ve 14 dnech, 6 </w:t>
      </w:r>
      <w:r w:rsidRPr="005E22EC">
        <w:rPr>
          <w:rFonts w:cs="Calibri"/>
          <w:bCs/>
          <w:color w:val="00008B"/>
          <w:sz w:val="24"/>
          <w:szCs w:val="24"/>
        </w:rPr>
        <w:t xml:space="preserve">týdnech, </w:t>
      </w:r>
      <w:r w:rsidR="005E22EC">
        <w:rPr>
          <w:rFonts w:cs="Calibri"/>
          <w:bCs/>
          <w:color w:val="00008B"/>
          <w:sz w:val="24"/>
          <w:szCs w:val="24"/>
        </w:rPr>
        <w:t xml:space="preserve">3, 4, 6, 8 a deseti měsících a </w:t>
      </w:r>
      <w:r w:rsidR="00C944C9">
        <w:rPr>
          <w:rFonts w:cs="Calibri"/>
          <w:bCs/>
          <w:color w:val="00008B"/>
          <w:sz w:val="24"/>
          <w:szCs w:val="24"/>
        </w:rPr>
        <w:t>v jednom roce</w:t>
      </w:r>
      <w:r w:rsidR="005E22EC">
        <w:rPr>
          <w:rFonts w:cs="Calibri"/>
          <w:bCs/>
          <w:color w:val="00008B"/>
          <w:sz w:val="24"/>
          <w:szCs w:val="24"/>
        </w:rPr>
        <w:t xml:space="preserve">, </w:t>
      </w:r>
      <w:r w:rsidR="005E22EC" w:rsidRPr="005E22EC">
        <w:rPr>
          <w:rFonts w:cs="Calibri"/>
          <w:b/>
          <w:bCs/>
          <w:color w:val="00008B"/>
          <w:sz w:val="24"/>
          <w:szCs w:val="24"/>
        </w:rPr>
        <w:t>10. prevence</w:t>
      </w:r>
      <w:r w:rsidR="005E22EC">
        <w:rPr>
          <w:rFonts w:cs="Calibri"/>
          <w:bCs/>
          <w:color w:val="00008B"/>
          <w:sz w:val="24"/>
          <w:szCs w:val="24"/>
        </w:rPr>
        <w:t xml:space="preserve">: v 18 měsících, </w:t>
      </w:r>
      <w:r w:rsidR="005E22EC" w:rsidRPr="005E22EC">
        <w:rPr>
          <w:rFonts w:cs="Calibri"/>
          <w:b/>
          <w:bCs/>
          <w:color w:val="00008B"/>
          <w:sz w:val="24"/>
          <w:szCs w:val="24"/>
        </w:rPr>
        <w:t>11. prevence</w:t>
      </w:r>
      <w:r w:rsidR="00C944C9">
        <w:rPr>
          <w:rFonts w:cs="Calibri"/>
          <w:bCs/>
          <w:color w:val="00008B"/>
          <w:sz w:val="24"/>
          <w:szCs w:val="24"/>
        </w:rPr>
        <w:t>: ve 3 letech</w:t>
      </w:r>
      <w:r w:rsidR="005E22EC">
        <w:rPr>
          <w:rFonts w:cs="Calibri"/>
          <w:bCs/>
          <w:color w:val="00008B"/>
          <w:sz w:val="24"/>
          <w:szCs w:val="24"/>
        </w:rPr>
        <w:t xml:space="preserve">, </w:t>
      </w:r>
      <w:r w:rsidRPr="005E22EC">
        <w:rPr>
          <w:rFonts w:cs="Calibri"/>
          <w:b/>
          <w:bCs/>
          <w:color w:val="00008B"/>
          <w:sz w:val="24"/>
          <w:szCs w:val="24"/>
        </w:rPr>
        <w:t xml:space="preserve">další </w:t>
      </w:r>
      <w:r w:rsidR="005E22EC">
        <w:rPr>
          <w:rFonts w:cs="Calibri"/>
          <w:bCs/>
          <w:color w:val="00008B"/>
          <w:sz w:val="24"/>
          <w:szCs w:val="24"/>
        </w:rPr>
        <w:t xml:space="preserve">preventivní prohlídky se </w:t>
      </w:r>
      <w:r w:rsidRPr="005E22EC">
        <w:rPr>
          <w:rFonts w:cs="Calibri"/>
          <w:bCs/>
          <w:color w:val="00008B"/>
          <w:sz w:val="24"/>
          <w:szCs w:val="24"/>
        </w:rPr>
        <w:t>d</w:t>
      </w:r>
      <w:r w:rsidR="005E22EC">
        <w:rPr>
          <w:rFonts w:cs="Calibri"/>
          <w:bCs/>
          <w:color w:val="00008B"/>
          <w:sz w:val="24"/>
          <w:szCs w:val="24"/>
        </w:rPr>
        <w:t xml:space="preserve">ělají </w:t>
      </w:r>
      <w:r w:rsidR="005E22EC" w:rsidRPr="005E22EC">
        <w:rPr>
          <w:rFonts w:cs="Calibri"/>
          <w:b/>
          <w:bCs/>
          <w:color w:val="00008B"/>
          <w:sz w:val="24"/>
          <w:szCs w:val="24"/>
        </w:rPr>
        <w:t>každé dva roky</w:t>
      </w:r>
      <w:r w:rsidR="005E22EC">
        <w:rPr>
          <w:rFonts w:cs="Calibri"/>
          <w:bCs/>
          <w:color w:val="00008B"/>
          <w:sz w:val="24"/>
          <w:szCs w:val="24"/>
        </w:rPr>
        <w:t xml:space="preserve">, poslední </w:t>
      </w:r>
      <w:r w:rsidRPr="005E22EC">
        <w:rPr>
          <w:rFonts w:cs="Calibri"/>
          <w:bCs/>
          <w:color w:val="00008B"/>
          <w:sz w:val="24"/>
          <w:szCs w:val="24"/>
        </w:rPr>
        <w:t>nej</w:t>
      </w:r>
      <w:r w:rsidR="005E22EC">
        <w:rPr>
          <w:rFonts w:cs="Calibri"/>
          <w:bCs/>
          <w:color w:val="00008B"/>
          <w:sz w:val="24"/>
          <w:szCs w:val="24"/>
        </w:rPr>
        <w:t xml:space="preserve">později před dosažením </w:t>
      </w:r>
      <w:r w:rsidR="005E22EC" w:rsidRPr="00C944C9">
        <w:rPr>
          <w:rFonts w:cs="Calibri"/>
          <w:b/>
          <w:bCs/>
          <w:color w:val="00008B"/>
          <w:sz w:val="24"/>
          <w:szCs w:val="24"/>
        </w:rPr>
        <w:t xml:space="preserve">19 roku </w:t>
      </w:r>
      <w:r w:rsidRPr="00C944C9">
        <w:rPr>
          <w:rFonts w:cs="Calibri"/>
          <w:b/>
          <w:bCs/>
          <w:color w:val="00008B"/>
          <w:sz w:val="24"/>
          <w:szCs w:val="24"/>
        </w:rPr>
        <w:t xml:space="preserve">věku </w:t>
      </w:r>
    </w:p>
    <w:p w:rsidR="00524B3B" w:rsidRPr="005E22EC" w:rsidRDefault="00524B3B" w:rsidP="00524B3B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9300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 w:rsidRPr="00C944C9">
        <w:rPr>
          <w:rFonts w:cs="Calibri"/>
          <w:b/>
          <w:bCs/>
          <w:color w:val="FF0000"/>
          <w:sz w:val="24"/>
          <w:szCs w:val="24"/>
        </w:rPr>
        <w:t>u praktického lékaře</w:t>
      </w:r>
      <w:r w:rsidR="005E22EC">
        <w:rPr>
          <w:rFonts w:cs="Calibri"/>
          <w:color w:val="FF0000"/>
          <w:sz w:val="24"/>
          <w:szCs w:val="24"/>
        </w:rPr>
        <w:t xml:space="preserve"> </w:t>
      </w:r>
      <w:r w:rsidRPr="005E22EC">
        <w:rPr>
          <w:rFonts w:cs="Calibri"/>
          <w:bCs/>
          <w:color w:val="00008B"/>
          <w:sz w:val="24"/>
          <w:szCs w:val="24"/>
        </w:rPr>
        <w:t xml:space="preserve">jednou za 2 roky </w:t>
      </w: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 w:rsidRPr="005E22EC">
        <w:rPr>
          <w:rFonts w:cs="Calibri"/>
          <w:color w:val="FF0000"/>
          <w:sz w:val="24"/>
          <w:szCs w:val="24"/>
        </w:rPr>
        <w:t xml:space="preserve">na </w:t>
      </w:r>
      <w:r w:rsidRPr="005E22EC">
        <w:rPr>
          <w:rFonts w:cs="Calibri"/>
          <w:bCs/>
          <w:color w:val="FF0000"/>
          <w:sz w:val="24"/>
          <w:szCs w:val="24"/>
        </w:rPr>
        <w:t>gynekologickou</w:t>
      </w:r>
      <w:r w:rsidRPr="005E22EC">
        <w:rPr>
          <w:rFonts w:cs="Calibri"/>
          <w:color w:val="FF0000"/>
          <w:sz w:val="24"/>
          <w:szCs w:val="24"/>
        </w:rPr>
        <w:t xml:space="preserve"> prohlídku žena nad 15 let</w:t>
      </w:r>
      <w:r w:rsidRPr="005E22EC">
        <w:rPr>
          <w:rFonts w:cs="Calibri"/>
          <w:color w:val="00008B"/>
          <w:sz w:val="24"/>
          <w:szCs w:val="24"/>
        </w:rPr>
        <w:t xml:space="preserve"> </w:t>
      </w:r>
      <w:r w:rsidRPr="005E22EC">
        <w:rPr>
          <w:rFonts w:cs="Calibri"/>
          <w:bCs/>
          <w:color w:val="00008B"/>
          <w:sz w:val="24"/>
          <w:szCs w:val="24"/>
        </w:rPr>
        <w:t>jednou ročně</w:t>
      </w: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 w:rsidRPr="00C944C9">
        <w:rPr>
          <w:rFonts w:cs="Calibri"/>
          <w:b/>
          <w:color w:val="FF0000"/>
          <w:sz w:val="24"/>
          <w:szCs w:val="24"/>
        </w:rPr>
        <w:t xml:space="preserve">na </w:t>
      </w:r>
      <w:r w:rsidRPr="00C944C9">
        <w:rPr>
          <w:rFonts w:cs="Calibri"/>
          <w:b/>
          <w:bCs/>
          <w:color w:val="FF0000"/>
          <w:sz w:val="24"/>
          <w:szCs w:val="24"/>
        </w:rPr>
        <w:t>stomatologickou</w:t>
      </w:r>
      <w:r w:rsidRPr="00C944C9">
        <w:rPr>
          <w:rFonts w:cs="Calibri"/>
          <w:b/>
          <w:color w:val="FF0000"/>
          <w:sz w:val="24"/>
          <w:szCs w:val="24"/>
        </w:rPr>
        <w:t xml:space="preserve"> kontrolu</w:t>
      </w:r>
      <w:r w:rsidRPr="005E22EC">
        <w:rPr>
          <w:rFonts w:cs="Calibri"/>
          <w:color w:val="FF0000"/>
          <w:sz w:val="24"/>
          <w:szCs w:val="24"/>
        </w:rPr>
        <w:t xml:space="preserve"> každý občan do 18 let právo </w:t>
      </w:r>
      <w:r w:rsidRPr="005E22EC">
        <w:rPr>
          <w:rFonts w:cs="Calibri"/>
          <w:bCs/>
          <w:color w:val="00008B"/>
          <w:sz w:val="24"/>
          <w:szCs w:val="24"/>
        </w:rPr>
        <w:t>každého půl roku</w:t>
      </w:r>
      <w:r w:rsidRPr="005E22EC">
        <w:rPr>
          <w:rFonts w:cs="Calibri"/>
          <w:color w:val="FF0000"/>
          <w:sz w:val="24"/>
          <w:szCs w:val="24"/>
        </w:rPr>
        <w:t xml:space="preserve">, těhotná žena </w:t>
      </w:r>
      <w:r w:rsidRPr="005E22EC">
        <w:rPr>
          <w:rFonts w:cs="Calibri"/>
          <w:bCs/>
          <w:color w:val="00008B"/>
          <w:sz w:val="24"/>
          <w:szCs w:val="24"/>
        </w:rPr>
        <w:t>2 × v průběhu gravidity</w:t>
      </w:r>
      <w:r w:rsidRPr="005E22EC">
        <w:rPr>
          <w:rFonts w:cs="Calibri"/>
          <w:color w:val="FF0000"/>
          <w:sz w:val="24"/>
          <w:szCs w:val="24"/>
        </w:rPr>
        <w:t xml:space="preserve"> a běžný dospělý občan </w:t>
      </w:r>
      <w:r w:rsidRPr="005E22EC">
        <w:rPr>
          <w:rFonts w:cs="Calibri"/>
          <w:bCs/>
          <w:color w:val="00008B"/>
          <w:sz w:val="24"/>
          <w:szCs w:val="24"/>
        </w:rPr>
        <w:t>jednou za rok</w:t>
      </w:r>
    </w:p>
    <w:p w:rsidR="005E22EC" w:rsidRPr="005E22EC" w:rsidRDefault="005E22EC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 w:rsidRPr="00C944C9">
        <w:rPr>
          <w:rFonts w:cs="Calibri"/>
          <w:b/>
          <w:color w:val="FF0000"/>
          <w:sz w:val="24"/>
          <w:szCs w:val="24"/>
        </w:rPr>
        <w:t xml:space="preserve">na </w:t>
      </w:r>
      <w:r w:rsidRPr="00C944C9">
        <w:rPr>
          <w:rFonts w:cs="Calibri"/>
          <w:b/>
          <w:bCs/>
          <w:color w:val="FF0000"/>
          <w:sz w:val="24"/>
          <w:szCs w:val="24"/>
        </w:rPr>
        <w:t>pediatrickou preventivní kontrolu</w:t>
      </w:r>
      <w:r w:rsidRPr="005E22EC">
        <w:rPr>
          <w:rFonts w:cs="Calibri"/>
          <w:color w:val="FF0000"/>
          <w:sz w:val="24"/>
          <w:szCs w:val="24"/>
        </w:rPr>
        <w:t xml:space="preserve"> mají pak právo novorozenci, kojenci, nemluvňata, batola</w:t>
      </w:r>
      <w:r>
        <w:rPr>
          <w:rFonts w:cs="Calibri"/>
          <w:color w:val="FF0000"/>
          <w:sz w:val="24"/>
          <w:szCs w:val="24"/>
        </w:rPr>
        <w:t>ta</w:t>
      </w:r>
      <w:r w:rsidRPr="005E22EC">
        <w:rPr>
          <w:rFonts w:cs="Calibri"/>
          <w:color w:val="FF0000"/>
          <w:sz w:val="24"/>
          <w:szCs w:val="24"/>
        </w:rPr>
        <w:t xml:space="preserve"> a dět</w:t>
      </w:r>
      <w:r>
        <w:rPr>
          <w:rFonts w:cs="Calibri"/>
          <w:color w:val="FF0000"/>
          <w:sz w:val="24"/>
          <w:szCs w:val="24"/>
        </w:rPr>
        <w:t xml:space="preserve">i v těchto obdobích: první rok </w:t>
      </w:r>
      <w:r w:rsidRPr="005E22EC">
        <w:rPr>
          <w:rFonts w:cs="Calibri"/>
          <w:color w:val="FF0000"/>
          <w:sz w:val="24"/>
          <w:szCs w:val="24"/>
        </w:rPr>
        <w:t xml:space="preserve">života </w:t>
      </w:r>
      <w:r w:rsidRPr="005E22EC">
        <w:rPr>
          <w:rFonts w:cs="Calibri"/>
          <w:bCs/>
          <w:color w:val="00008B"/>
          <w:sz w:val="24"/>
          <w:szCs w:val="24"/>
        </w:rPr>
        <w:t>9</w:t>
      </w:r>
      <w:r>
        <w:rPr>
          <w:rFonts w:cs="Calibri"/>
          <w:bCs/>
          <w:color w:val="00008B"/>
          <w:sz w:val="24"/>
          <w:szCs w:val="24"/>
        </w:rPr>
        <w:t xml:space="preserve"> </w:t>
      </w:r>
      <w:r w:rsidRPr="005E22EC">
        <w:rPr>
          <w:rFonts w:cs="Calibri"/>
          <w:bCs/>
          <w:color w:val="00008B"/>
          <w:sz w:val="24"/>
          <w:szCs w:val="24"/>
        </w:rPr>
        <w:t>×</w:t>
      </w:r>
      <w:r w:rsidRPr="005E22EC">
        <w:rPr>
          <w:rFonts w:cs="Calibri"/>
          <w:color w:val="FF0000"/>
          <w:sz w:val="24"/>
          <w:szCs w:val="24"/>
        </w:rPr>
        <w:t xml:space="preserve">, dále v </w:t>
      </w:r>
      <w:r w:rsidRPr="005E22EC">
        <w:rPr>
          <w:rFonts w:cs="Calibri"/>
          <w:bCs/>
          <w:color w:val="00008B"/>
          <w:sz w:val="24"/>
          <w:szCs w:val="24"/>
        </w:rPr>
        <w:t>18 měsících</w:t>
      </w:r>
      <w:r w:rsidRPr="005E22EC">
        <w:rPr>
          <w:rFonts w:cs="Calibri"/>
          <w:color w:val="FF0000"/>
          <w:sz w:val="24"/>
          <w:szCs w:val="24"/>
        </w:rPr>
        <w:t xml:space="preserve">, </w:t>
      </w:r>
      <w:r w:rsidRPr="005E22EC">
        <w:rPr>
          <w:rFonts w:cs="Calibri"/>
          <w:bCs/>
          <w:color w:val="00008B"/>
          <w:sz w:val="24"/>
          <w:szCs w:val="24"/>
        </w:rPr>
        <w:t>ve 3 letech</w:t>
      </w:r>
      <w:r w:rsidRPr="005E22EC">
        <w:rPr>
          <w:rFonts w:cs="Calibri"/>
          <w:color w:val="FF0000"/>
          <w:sz w:val="24"/>
          <w:szCs w:val="24"/>
        </w:rPr>
        <w:t xml:space="preserve"> a dále pak </w:t>
      </w:r>
      <w:r w:rsidRPr="005E22EC">
        <w:rPr>
          <w:rFonts w:cs="Calibri"/>
          <w:bCs/>
          <w:color w:val="00008B"/>
          <w:sz w:val="24"/>
          <w:szCs w:val="24"/>
        </w:rPr>
        <w:t>jednou za dva roky</w:t>
      </w:r>
    </w:p>
    <w:p w:rsidR="005E22EC" w:rsidRPr="005E22EC" w:rsidRDefault="005E22EC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E22EC" w:rsidRPr="005E22EC" w:rsidRDefault="00C944C9" w:rsidP="005E22EC">
      <w:pPr>
        <w:autoSpaceDE w:val="0"/>
        <w:autoSpaceDN w:val="0"/>
        <w:adjustRightInd w:val="0"/>
        <w:spacing w:after="3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o</w:t>
      </w:r>
      <w:r w:rsidR="005E22EC" w:rsidRPr="005E22EC">
        <w:rPr>
          <w:rFonts w:ascii="Calibri" w:hAnsi="Calibri" w:cs="Calibri"/>
          <w:b/>
          <w:bCs/>
          <w:color w:val="FF0000"/>
          <w:sz w:val="24"/>
          <w:szCs w:val="24"/>
        </w:rPr>
        <w:t xml:space="preserve">bsahem všeobecných preventivních prohlídek dětí v 15 letech věku je:  </w:t>
      </w:r>
    </w:p>
    <w:p w:rsid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a)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celkové vyšetření a aktualizace anamnestických údajů</w:t>
      </w:r>
      <w:r w:rsidRPr="005E22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b)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zji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štění hmotnosti a výšky dítěte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c)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kompletní fyzikální vyšetření</w:t>
      </w:r>
      <w:r w:rsidRPr="005E22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d)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vyšetření moči</w:t>
      </w:r>
      <w:r w:rsidRPr="005E22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e)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vyšetření krevního tlaku a pulzu</w:t>
      </w:r>
      <w:r w:rsidRPr="005E22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f)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vyšetření zraku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lastRenderedPageBreak/>
        <w:t xml:space="preserve">g)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vyšetření sluchu, řeči a hlasu</w:t>
      </w:r>
      <w:r w:rsidRPr="005E22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h)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vyšetření dutiny ústní</w:t>
      </w:r>
    </w:p>
    <w:p w:rsid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i)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celkové zhodnocení stavu a vývoje dítěte</w:t>
      </w:r>
      <w:r w:rsidRPr="005E22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24"/>
          <w:szCs w:val="24"/>
        </w:rPr>
      </w:pPr>
      <w:r w:rsidRPr="005E22EC">
        <w:rPr>
          <w:rFonts w:ascii="Calibri" w:hAnsi="Calibri" w:cs="Calibri"/>
          <w:color w:val="000000"/>
          <w:sz w:val="24"/>
          <w:szCs w:val="24"/>
        </w:rPr>
        <w:t xml:space="preserve">j) </w:t>
      </w:r>
      <w:r w:rsidRPr="005E22EC">
        <w:rPr>
          <w:rFonts w:ascii="Calibri" w:hAnsi="Calibri" w:cs="Calibri"/>
          <w:b/>
          <w:bCs/>
          <w:color w:val="000000"/>
          <w:sz w:val="24"/>
          <w:szCs w:val="24"/>
        </w:rPr>
        <w:t>zhodnocení rizik do dalšího života vyplývajících z rodinné i osobní anamnézy</w:t>
      </w:r>
      <w:r w:rsidRPr="005E22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944C9" w:rsidRDefault="00C944C9" w:rsidP="005E22EC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FF0000"/>
          <w:sz w:val="24"/>
          <w:szCs w:val="24"/>
          <w:u w:val="single"/>
        </w:rPr>
      </w:pPr>
    </w:p>
    <w:p w:rsidR="00C944C9" w:rsidRDefault="00C944C9" w:rsidP="005E22EC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FF0000"/>
          <w:sz w:val="24"/>
          <w:szCs w:val="24"/>
          <w:u w:val="single"/>
        </w:rPr>
      </w:pP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FF0000"/>
          <w:sz w:val="24"/>
          <w:szCs w:val="24"/>
          <w:u w:val="single"/>
        </w:rPr>
      </w:pPr>
      <w:r w:rsidRPr="005E22EC">
        <w:rPr>
          <w:rFonts w:cs="Calibri"/>
          <w:b/>
          <w:bCs/>
          <w:color w:val="FF0000"/>
          <w:sz w:val="24"/>
          <w:szCs w:val="24"/>
          <w:u w:val="single"/>
        </w:rPr>
        <w:t>zdravotní pojišťovny: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FF"/>
          <w:sz w:val="24"/>
          <w:szCs w:val="24"/>
        </w:rPr>
      </w:pPr>
      <w:r w:rsidRPr="005E22EC">
        <w:rPr>
          <w:rFonts w:cs="Calibri"/>
          <w:bCs/>
          <w:color w:val="0000FF"/>
          <w:sz w:val="24"/>
          <w:szCs w:val="24"/>
        </w:rPr>
        <w:t>Všeobecná zdravotní pojišťovna ČR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FF"/>
          <w:sz w:val="24"/>
          <w:szCs w:val="24"/>
        </w:rPr>
      </w:pPr>
      <w:r w:rsidRPr="005E22EC">
        <w:rPr>
          <w:rFonts w:cs="Calibri"/>
          <w:bCs/>
          <w:color w:val="0000FF"/>
          <w:sz w:val="24"/>
          <w:szCs w:val="24"/>
        </w:rPr>
        <w:t>Zdravotní pojišťovna ministerstva vnitra ČR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FF"/>
          <w:sz w:val="24"/>
          <w:szCs w:val="24"/>
        </w:rPr>
      </w:pPr>
      <w:r w:rsidRPr="005E22EC">
        <w:rPr>
          <w:rFonts w:cs="Calibri"/>
          <w:bCs/>
          <w:color w:val="0000FF"/>
          <w:sz w:val="24"/>
          <w:szCs w:val="24"/>
        </w:rPr>
        <w:t>Vojenská zdravotní pojišťovna ČR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FF"/>
          <w:sz w:val="24"/>
          <w:szCs w:val="24"/>
        </w:rPr>
      </w:pPr>
      <w:r w:rsidRPr="005E22EC">
        <w:rPr>
          <w:rFonts w:cs="Calibri"/>
          <w:bCs/>
          <w:color w:val="0000FF"/>
          <w:sz w:val="24"/>
          <w:szCs w:val="24"/>
        </w:rPr>
        <w:t xml:space="preserve">Oborová zdravotní pojišťovna zaměstnanců bank, </w:t>
      </w:r>
      <w:r w:rsidRPr="005E22EC">
        <w:rPr>
          <w:rFonts w:cs="Calibri"/>
          <w:bCs/>
          <w:color w:val="0000FF"/>
          <w:sz w:val="24"/>
          <w:szCs w:val="24"/>
        </w:rPr>
        <w:br/>
        <w:t>pojišťoven a stavebnictví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FF"/>
          <w:sz w:val="24"/>
          <w:szCs w:val="24"/>
        </w:rPr>
      </w:pPr>
      <w:r w:rsidRPr="005E22EC">
        <w:rPr>
          <w:rFonts w:cs="Calibri"/>
          <w:bCs/>
          <w:color w:val="0000FF"/>
          <w:sz w:val="24"/>
          <w:szCs w:val="24"/>
        </w:rPr>
        <w:t>Česká národní zdravotní pojišťovna</w:t>
      </w:r>
    </w:p>
    <w:p w:rsidR="005E22EC" w:rsidRPr="005E22EC" w:rsidRDefault="005E22EC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E22EC" w:rsidRPr="005E22EC" w:rsidRDefault="005E22EC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FF"/>
          <w:sz w:val="24"/>
          <w:szCs w:val="24"/>
        </w:rPr>
      </w:pPr>
      <w:r w:rsidRPr="005E22EC">
        <w:rPr>
          <w:rFonts w:cs="Calibri"/>
          <w:b/>
          <w:bCs/>
          <w:color w:val="FF0000"/>
          <w:sz w:val="24"/>
          <w:szCs w:val="24"/>
        </w:rPr>
        <w:t>diagnóza</w:t>
      </w:r>
      <w:r w:rsidRPr="005E22EC">
        <w:rPr>
          <w:rFonts w:cs="Calibri"/>
          <w:bCs/>
          <w:color w:val="0000FF"/>
          <w:sz w:val="24"/>
          <w:szCs w:val="24"/>
        </w:rPr>
        <w:t xml:space="preserve"> --&gt; jde</w:t>
      </w:r>
      <w:r>
        <w:rPr>
          <w:rFonts w:cs="Calibri"/>
          <w:bCs/>
          <w:color w:val="0000FF"/>
          <w:sz w:val="24"/>
          <w:szCs w:val="24"/>
        </w:rPr>
        <w:t xml:space="preserve"> o zjištění a rozpoznání nebo </w:t>
      </w:r>
      <w:r w:rsidRPr="005E22EC">
        <w:rPr>
          <w:rFonts w:cs="Calibri"/>
          <w:bCs/>
          <w:color w:val="0000FF"/>
          <w:sz w:val="24"/>
          <w:szCs w:val="24"/>
        </w:rPr>
        <w:t xml:space="preserve">určení onemocnění či poškození organismu na </w:t>
      </w:r>
      <w:r w:rsidRPr="005E22EC">
        <w:rPr>
          <w:rFonts w:cs="Calibri"/>
          <w:bCs/>
          <w:color w:val="0000FF"/>
          <w:sz w:val="24"/>
          <w:szCs w:val="24"/>
        </w:rPr>
        <w:br/>
        <w:t>základě</w:t>
      </w:r>
      <w:r>
        <w:rPr>
          <w:rFonts w:cs="Calibri"/>
          <w:bCs/>
          <w:color w:val="0000FF"/>
          <w:sz w:val="24"/>
          <w:szCs w:val="24"/>
        </w:rPr>
        <w:t xml:space="preserve"> vyšetření různými metodami a </w:t>
      </w:r>
      <w:r w:rsidRPr="005E22EC">
        <w:rPr>
          <w:rFonts w:cs="Calibri"/>
          <w:bCs/>
          <w:color w:val="0000FF"/>
          <w:sz w:val="24"/>
          <w:szCs w:val="24"/>
        </w:rPr>
        <w:t>technikami</w:t>
      </w:r>
    </w:p>
    <w:p w:rsidR="005E22EC" w:rsidRPr="005E22EC" w:rsidRDefault="005E22EC" w:rsidP="005E22EC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FF"/>
          <w:sz w:val="24"/>
          <w:szCs w:val="24"/>
        </w:rPr>
      </w:pPr>
      <w:r w:rsidRPr="005E22EC">
        <w:rPr>
          <w:rFonts w:cs="Calibri"/>
          <w:bCs/>
          <w:color w:val="0000FF"/>
          <w:sz w:val="24"/>
          <w:szCs w:val="24"/>
        </w:rPr>
        <w:t xml:space="preserve"> --&gt; rozbor pří</w:t>
      </w:r>
      <w:r>
        <w:rPr>
          <w:rFonts w:cs="Calibri"/>
          <w:bCs/>
          <w:color w:val="0000FF"/>
          <w:sz w:val="24"/>
          <w:szCs w:val="24"/>
        </w:rPr>
        <w:t xml:space="preserve">čin nějakého stavu, jevu nebo </w:t>
      </w:r>
      <w:r w:rsidRPr="005E22EC">
        <w:rPr>
          <w:rFonts w:cs="Calibri"/>
          <w:bCs/>
          <w:color w:val="0000FF"/>
          <w:sz w:val="24"/>
          <w:szCs w:val="24"/>
        </w:rPr>
        <w:t xml:space="preserve">poškození </w:t>
      </w:r>
    </w:p>
    <w:p w:rsidR="005E22EC" w:rsidRPr="005E22EC" w:rsidRDefault="005E22EC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9300"/>
          <w:sz w:val="24"/>
          <w:szCs w:val="24"/>
        </w:rPr>
      </w:pPr>
    </w:p>
    <w:p w:rsidR="00524B3B" w:rsidRPr="005E22EC" w:rsidRDefault="00524B3B" w:rsidP="00524B3B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9300"/>
          <w:sz w:val="24"/>
          <w:szCs w:val="24"/>
        </w:rPr>
      </w:pPr>
    </w:p>
    <w:p w:rsidR="007A085A" w:rsidRPr="005E22EC" w:rsidRDefault="007A085A">
      <w:pPr>
        <w:rPr>
          <w:sz w:val="24"/>
          <w:szCs w:val="24"/>
        </w:rPr>
      </w:pPr>
    </w:p>
    <w:sectPr w:rsidR="007A085A" w:rsidRPr="005E22EC" w:rsidSect="00FE337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3B"/>
    <w:rsid w:val="001778B0"/>
    <w:rsid w:val="00524B3B"/>
    <w:rsid w:val="005E22EC"/>
    <w:rsid w:val="006E397E"/>
    <w:rsid w:val="007A085A"/>
    <w:rsid w:val="00C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z/url?sa=i&amp;rct=j&amp;q=&amp;esrc=s&amp;source=images&amp;cd=&amp;cad=rja&amp;uact=8&amp;ved=0CAcQjRw&amp;url=http://www.cliparthut.com/doctors-office-cartoon-clipart.html&amp;ei=Wt1iVYzdFKuv7Ab7v4OYBg&amp;bvm=bv.93990622,d.bGg&amp;psig=AFQjCNGfSDd8scvgoTWaHvsubP6_ugTQag&amp;ust=14326289395584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cp:lastPrinted>2015-05-25T08:31:00Z</cp:lastPrinted>
  <dcterms:created xsi:type="dcterms:W3CDTF">2016-05-18T06:00:00Z</dcterms:created>
  <dcterms:modified xsi:type="dcterms:W3CDTF">2016-05-18T06:00:00Z</dcterms:modified>
</cp:coreProperties>
</file>