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BB6" w:rsidRPr="004D7BB6" w:rsidRDefault="00171777" w:rsidP="004D7BB6">
      <w:pPr>
        <w:autoSpaceDE w:val="0"/>
        <w:autoSpaceDN w:val="0"/>
        <w:adjustRightInd w:val="0"/>
        <w:spacing w:after="20" w:line="240" w:lineRule="auto"/>
        <w:rPr>
          <w:rFonts w:ascii="Tahoma" w:hAnsi="Tahoma" w:cs="Tahoma"/>
          <w:b/>
          <w:bCs/>
          <w:color w:val="FF6820"/>
          <w:sz w:val="24"/>
          <w:szCs w:val="24"/>
        </w:rPr>
      </w:pPr>
      <w:r>
        <w:rPr>
          <w:rFonts w:ascii="Tahoma" w:hAnsi="Tahoma" w:cs="Tahoma"/>
          <w:b/>
          <w:bCs/>
          <w:color w:val="FF6820"/>
          <w:sz w:val="24"/>
          <w:szCs w:val="24"/>
        </w:rPr>
        <w:t xml:space="preserve">PÉČE O DUŠEVNÍ </w:t>
      </w:r>
      <w:r w:rsidR="004D7BB6" w:rsidRPr="004D7BB6">
        <w:rPr>
          <w:rFonts w:ascii="Tahoma" w:hAnsi="Tahoma" w:cs="Tahoma"/>
          <w:b/>
          <w:bCs/>
          <w:color w:val="FF6820"/>
          <w:sz w:val="24"/>
          <w:szCs w:val="24"/>
        </w:rPr>
        <w:t>ZDRAVÍ</w:t>
      </w:r>
      <w:r>
        <w:rPr>
          <w:rFonts w:ascii="Tahoma" w:hAnsi="Tahoma" w:cs="Tahoma"/>
          <w:b/>
          <w:bCs/>
          <w:color w:val="FF6820"/>
          <w:sz w:val="24"/>
          <w:szCs w:val="24"/>
        </w:rPr>
        <w:t xml:space="preserve">    </w:t>
      </w:r>
      <w:r>
        <w:rPr>
          <w:rFonts w:ascii="Tahoma" w:hAnsi="Tahoma" w:cs="Tahoma"/>
          <w:b/>
          <w:bCs/>
          <w:noProof/>
          <w:color w:val="FF6820"/>
          <w:sz w:val="24"/>
          <w:szCs w:val="24"/>
          <w:lang w:eastAsia="cs-CZ"/>
        </w:rPr>
        <w:drawing>
          <wp:inline distT="0" distB="0" distL="0" distR="0">
            <wp:extent cx="914400" cy="7476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54" cy="7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FF682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noProof/>
          <w:color w:val="FF6820"/>
          <w:sz w:val="24"/>
          <w:szCs w:val="24"/>
          <w:lang w:eastAsia="cs-CZ"/>
        </w:rPr>
        <w:drawing>
          <wp:inline distT="0" distB="0" distL="0" distR="0">
            <wp:extent cx="2691442" cy="699272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09" cy="69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400" w:rsidRPr="004D7BB6" w:rsidRDefault="00616400">
      <w:pPr>
        <w:rPr>
          <w:sz w:val="24"/>
          <w:szCs w:val="24"/>
        </w:rPr>
      </w:pPr>
    </w:p>
    <w:p w:rsidR="004D7BB6" w:rsidRPr="00171777" w:rsidRDefault="00171777" w:rsidP="004D7BB6">
      <w:pPr>
        <w:autoSpaceDE w:val="0"/>
        <w:autoSpaceDN w:val="0"/>
        <w:adjustRightInd w:val="0"/>
        <w:spacing w:after="20" w:line="240" w:lineRule="auto"/>
        <w:rPr>
          <w:rFonts w:cs="Tahoma"/>
          <w:b/>
          <w:bCs/>
          <w:color w:val="009300"/>
          <w:sz w:val="24"/>
          <w:szCs w:val="24"/>
        </w:rPr>
      </w:pPr>
      <w:r w:rsidRPr="00171777">
        <w:rPr>
          <w:rFonts w:cs="Tahoma"/>
          <w:b/>
          <w:bCs/>
          <w:color w:val="009300"/>
          <w:sz w:val="24"/>
          <w:szCs w:val="24"/>
        </w:rPr>
        <w:t xml:space="preserve">péče o zdraví obohacuje náš </w:t>
      </w:r>
      <w:r w:rsidR="004D7BB6" w:rsidRPr="00171777">
        <w:rPr>
          <w:rFonts w:cs="Tahoma"/>
          <w:b/>
          <w:bCs/>
          <w:color w:val="009300"/>
          <w:sz w:val="24"/>
          <w:szCs w:val="24"/>
        </w:rPr>
        <w:t>život</w:t>
      </w: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Calibri"/>
          <w:b/>
          <w:bCs/>
          <w:color w:val="8000FF"/>
          <w:sz w:val="24"/>
          <w:szCs w:val="24"/>
        </w:rPr>
      </w:pPr>
      <w:r w:rsidRPr="00171777">
        <w:rPr>
          <w:rFonts w:cs="Calibri"/>
          <w:b/>
          <w:bCs/>
          <w:color w:val="8000FF"/>
          <w:sz w:val="24"/>
          <w:szCs w:val="24"/>
        </w:rPr>
        <w:t>definice</w:t>
      </w:r>
      <w:r w:rsidR="00171777" w:rsidRPr="00171777">
        <w:rPr>
          <w:rFonts w:cs="Calibri"/>
          <w:b/>
          <w:bCs/>
          <w:color w:val="8000FF"/>
          <w:sz w:val="24"/>
          <w:szCs w:val="24"/>
        </w:rPr>
        <w:t xml:space="preserve"> zdraví: </w:t>
      </w:r>
      <w:r w:rsidRPr="00171777">
        <w:rPr>
          <w:rFonts w:cs="Calibri"/>
          <w:color w:val="000000"/>
          <w:sz w:val="24"/>
          <w:szCs w:val="24"/>
        </w:rPr>
        <w:t>nepřítomnost nemoci stav úpl</w:t>
      </w:r>
      <w:r w:rsidR="00171777" w:rsidRPr="00171777">
        <w:rPr>
          <w:rFonts w:cs="Calibri"/>
          <w:color w:val="000000"/>
          <w:sz w:val="24"/>
          <w:szCs w:val="24"/>
        </w:rPr>
        <w:t xml:space="preserve">né tělesné, duševní a sociální </w:t>
      </w:r>
      <w:r w:rsidRPr="00171777">
        <w:rPr>
          <w:rFonts w:cs="Calibri"/>
          <w:color w:val="000000"/>
          <w:sz w:val="24"/>
          <w:szCs w:val="24"/>
        </w:rPr>
        <w:t>pohody,</w:t>
      </w:r>
      <w:r w:rsidR="00171777" w:rsidRPr="00171777">
        <w:rPr>
          <w:rFonts w:cs="Calibri"/>
          <w:color w:val="000000"/>
          <w:sz w:val="24"/>
          <w:szCs w:val="24"/>
        </w:rPr>
        <w:t xml:space="preserve"> který je výsledkem souladu ve vzájemném působení organismu a </w:t>
      </w:r>
      <w:r w:rsidRPr="00171777">
        <w:rPr>
          <w:rFonts w:cs="Calibri"/>
          <w:color w:val="000000"/>
          <w:sz w:val="24"/>
          <w:szCs w:val="24"/>
        </w:rPr>
        <w:t>prostředí</w:t>
      </w:r>
    </w:p>
    <w:p w:rsidR="004D7BB6" w:rsidRPr="00171777" w:rsidRDefault="004D7BB6">
      <w:pPr>
        <w:rPr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  <w:r w:rsidRPr="00171777">
        <w:rPr>
          <w:rFonts w:cs="Calibri"/>
          <w:b/>
          <w:bCs/>
          <w:color w:val="000000"/>
          <w:sz w:val="24"/>
          <w:szCs w:val="24"/>
        </w:rPr>
        <w:t>WHO</w:t>
      </w:r>
      <w:r w:rsidRPr="00171777">
        <w:rPr>
          <w:rFonts w:cs="Calibri"/>
          <w:color w:val="000000"/>
          <w:sz w:val="24"/>
          <w:szCs w:val="24"/>
        </w:rPr>
        <w:t xml:space="preserve"> – </w:t>
      </w:r>
      <w:proofErr w:type="spellStart"/>
      <w:r w:rsidR="00171777" w:rsidRPr="00171777">
        <w:rPr>
          <w:rFonts w:cs="Calibri"/>
          <w:color w:val="0000FF"/>
          <w:sz w:val="24"/>
          <w:szCs w:val="24"/>
          <w:u w:val="single"/>
        </w:rPr>
        <w:t>World</w:t>
      </w:r>
      <w:proofErr w:type="spellEnd"/>
      <w:r w:rsidR="00171777" w:rsidRPr="00171777">
        <w:rPr>
          <w:rFonts w:cs="Calibri"/>
          <w:color w:val="0000FF"/>
          <w:sz w:val="24"/>
          <w:szCs w:val="24"/>
          <w:u w:val="single"/>
        </w:rPr>
        <w:t xml:space="preserve"> </w:t>
      </w:r>
      <w:proofErr w:type="spellStart"/>
      <w:r w:rsidR="00171777" w:rsidRPr="00171777">
        <w:rPr>
          <w:rFonts w:cs="Calibri"/>
          <w:color w:val="0000FF"/>
          <w:sz w:val="24"/>
          <w:szCs w:val="24"/>
          <w:u w:val="single"/>
        </w:rPr>
        <w:t>Health</w:t>
      </w:r>
      <w:proofErr w:type="spellEnd"/>
      <w:r w:rsidR="00171777" w:rsidRPr="00171777">
        <w:rPr>
          <w:rFonts w:cs="Calibri"/>
          <w:color w:val="0000FF"/>
          <w:sz w:val="24"/>
          <w:szCs w:val="24"/>
          <w:u w:val="single"/>
        </w:rPr>
        <w:t xml:space="preserve"> </w:t>
      </w:r>
      <w:proofErr w:type="spellStart"/>
      <w:r w:rsidRPr="00171777">
        <w:rPr>
          <w:rFonts w:cs="Calibri"/>
          <w:color w:val="0000FF"/>
          <w:sz w:val="24"/>
          <w:szCs w:val="24"/>
          <w:u w:val="single"/>
        </w:rPr>
        <w:t>Organization</w:t>
      </w:r>
      <w:proofErr w:type="spellEnd"/>
      <w:r w:rsidRPr="00171777">
        <w:rPr>
          <w:rFonts w:cs="Calibri"/>
          <w:color w:val="0000FF"/>
          <w:sz w:val="24"/>
          <w:szCs w:val="24"/>
          <w:u w:val="single"/>
        </w:rPr>
        <w:t xml:space="preserve"> (</w:t>
      </w:r>
      <w:r w:rsidR="00171777" w:rsidRPr="00171777">
        <w:rPr>
          <w:rFonts w:cs="Calibri"/>
          <w:color w:val="000000"/>
          <w:sz w:val="24"/>
          <w:szCs w:val="24"/>
        </w:rPr>
        <w:t xml:space="preserve">Světová </w:t>
      </w:r>
      <w:r w:rsidRPr="00171777">
        <w:rPr>
          <w:rFonts w:cs="Calibri"/>
          <w:color w:val="000000"/>
          <w:sz w:val="24"/>
          <w:szCs w:val="24"/>
        </w:rPr>
        <w:t>zdravotnická organizace)</w:t>
      </w:r>
    </w:p>
    <w:p w:rsidR="004D7BB6" w:rsidRPr="00171777" w:rsidRDefault="00171777" w:rsidP="004D7BB6">
      <w:pPr>
        <w:autoSpaceDE w:val="0"/>
        <w:autoSpaceDN w:val="0"/>
        <w:adjustRightInd w:val="0"/>
        <w:spacing w:after="20" w:line="240" w:lineRule="auto"/>
        <w:rPr>
          <w:rFonts w:cs="Tahoma"/>
          <w:b/>
          <w:bCs/>
          <w:iCs/>
          <w:color w:val="0000FF"/>
          <w:sz w:val="24"/>
          <w:szCs w:val="24"/>
        </w:rPr>
      </w:pPr>
      <w:r w:rsidRPr="00171777">
        <w:rPr>
          <w:rFonts w:cs="Tahoma"/>
          <w:b/>
          <w:bCs/>
          <w:iCs/>
          <w:color w:val="0000FF"/>
          <w:sz w:val="24"/>
          <w:szCs w:val="24"/>
        </w:rPr>
        <w:t xml:space="preserve">WHO byla založena Spojenými </w:t>
      </w:r>
      <w:proofErr w:type="gramStart"/>
      <w:r w:rsidRPr="00171777">
        <w:rPr>
          <w:rFonts w:cs="Tahoma"/>
          <w:b/>
          <w:bCs/>
          <w:iCs/>
          <w:color w:val="0000FF"/>
          <w:sz w:val="24"/>
          <w:szCs w:val="24"/>
        </w:rPr>
        <w:t>národy 7.dubna</w:t>
      </w:r>
      <w:proofErr w:type="gramEnd"/>
      <w:r w:rsidRPr="00171777">
        <w:rPr>
          <w:rFonts w:cs="Tahoma"/>
          <w:b/>
          <w:bCs/>
          <w:iCs/>
          <w:color w:val="0000FF"/>
          <w:sz w:val="24"/>
          <w:szCs w:val="24"/>
        </w:rPr>
        <w:t xml:space="preserve"> 1948. , tento den se na celém světě slaví jako </w:t>
      </w:r>
      <w:r w:rsidRPr="00171777">
        <w:rPr>
          <w:rFonts w:cs="Tahoma"/>
          <w:b/>
          <w:bCs/>
          <w:iCs/>
          <w:color w:val="FF0000"/>
          <w:sz w:val="24"/>
          <w:szCs w:val="24"/>
        </w:rPr>
        <w:t>„Světový den zdraví“</w:t>
      </w:r>
    </w:p>
    <w:p w:rsidR="004D7BB6" w:rsidRPr="00171777" w:rsidRDefault="004D7BB6">
      <w:pPr>
        <w:rPr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Cs/>
          <w:iCs/>
          <w:color w:val="0000FF"/>
          <w:sz w:val="24"/>
          <w:szCs w:val="24"/>
          <w:u w:val="single"/>
        </w:rPr>
      </w:pPr>
      <w:r w:rsidRPr="00171777">
        <w:rPr>
          <w:rFonts w:cs="Tahoma"/>
          <w:bCs/>
          <w:iCs/>
          <w:color w:val="0000FF"/>
          <w:sz w:val="24"/>
          <w:szCs w:val="24"/>
          <w:u w:val="single"/>
        </w:rPr>
        <w:t xml:space="preserve">Hlavní strategické záměry WHO jsou: </w:t>
      </w:r>
    </w:p>
    <w:p w:rsidR="004D7BB6" w:rsidRPr="00171777" w:rsidRDefault="004D7BB6" w:rsidP="004D7BB6">
      <w:pPr>
        <w:autoSpaceDE w:val="0"/>
        <w:autoSpaceDN w:val="0"/>
        <w:adjustRightInd w:val="0"/>
        <w:spacing w:after="0" w:line="240" w:lineRule="auto"/>
        <w:rPr>
          <w:rFonts w:cs="System"/>
          <w:bCs/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Cs/>
          <w:iCs/>
          <w:color w:val="0000FF"/>
          <w:sz w:val="24"/>
          <w:szCs w:val="24"/>
        </w:rPr>
      </w:pPr>
      <w:r w:rsidRPr="00171777">
        <w:rPr>
          <w:rFonts w:cs="Tahoma"/>
          <w:bCs/>
          <w:iCs/>
          <w:color w:val="0000FF"/>
          <w:sz w:val="24"/>
          <w:szCs w:val="24"/>
        </w:rPr>
        <w:t xml:space="preserve">• omezování úmrtnosti, nemocnosti a postižení zejména u chudých a sociálně slabých skupin populace; </w:t>
      </w: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Cs/>
          <w:iCs/>
          <w:color w:val="0000FF"/>
          <w:sz w:val="24"/>
          <w:szCs w:val="24"/>
        </w:rPr>
      </w:pPr>
      <w:r w:rsidRPr="00171777">
        <w:rPr>
          <w:rFonts w:cs="Tahoma"/>
          <w:bCs/>
          <w:iCs/>
          <w:color w:val="0000FF"/>
          <w:sz w:val="24"/>
          <w:szCs w:val="24"/>
        </w:rPr>
        <w:t xml:space="preserve">• podpora zdravé životosprávy a omezení zdravotních rizik </w:t>
      </w:r>
      <w:r w:rsidRPr="00171777">
        <w:rPr>
          <w:rFonts w:cs="Tahoma"/>
          <w:bCs/>
          <w:iCs/>
          <w:color w:val="0000FF"/>
          <w:sz w:val="24"/>
          <w:szCs w:val="24"/>
        </w:rPr>
        <w:br/>
        <w:t xml:space="preserve">vyplývajících z ekologických, ekonomických a sociálních podmínek; </w:t>
      </w: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Cs/>
          <w:iCs/>
          <w:color w:val="0000FF"/>
          <w:sz w:val="24"/>
          <w:szCs w:val="24"/>
        </w:rPr>
      </w:pPr>
      <w:r w:rsidRPr="00171777">
        <w:rPr>
          <w:rFonts w:cs="Tahoma"/>
          <w:bCs/>
          <w:iCs/>
          <w:color w:val="0000FF"/>
          <w:sz w:val="24"/>
          <w:szCs w:val="24"/>
        </w:rPr>
        <w:t xml:space="preserve">• rozvoj spravedlivějších a efektivnějších zdravotnických systémů, které budou odpovídat legitimním potřebám lidí a budou pro ně finančně únosné; </w:t>
      </w: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Cs/>
          <w:iCs/>
          <w:color w:val="0000FF"/>
          <w:sz w:val="24"/>
          <w:szCs w:val="24"/>
        </w:rPr>
      </w:pPr>
      <w:r w:rsidRPr="00171777">
        <w:rPr>
          <w:rFonts w:cs="Tahoma"/>
          <w:bCs/>
          <w:iCs/>
          <w:color w:val="0000FF"/>
          <w:sz w:val="24"/>
          <w:szCs w:val="24"/>
        </w:rPr>
        <w:t>• rozvoj odpovídajících zdravotnických strategií a institucionálního zázemí a začleňování zdravotnických aspektů do sociálních, ekonomických,</w:t>
      </w:r>
      <w:r w:rsidRPr="00171777">
        <w:rPr>
          <w:rFonts w:cs="Tahoma"/>
          <w:bCs/>
          <w:iCs/>
          <w:color w:val="0000FF"/>
          <w:sz w:val="48"/>
          <w:szCs w:val="48"/>
        </w:rPr>
        <w:t xml:space="preserve"> </w:t>
      </w:r>
      <w:r w:rsidRPr="00171777">
        <w:rPr>
          <w:rFonts w:cs="Tahoma"/>
          <w:bCs/>
          <w:iCs/>
          <w:color w:val="0000FF"/>
          <w:sz w:val="24"/>
          <w:szCs w:val="24"/>
        </w:rPr>
        <w:t>ekologických a rozvojových strategií.</w:t>
      </w:r>
    </w:p>
    <w:p w:rsidR="004D7BB6" w:rsidRPr="00171777" w:rsidRDefault="004D7BB6">
      <w:pPr>
        <w:rPr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/>
          <w:bCs/>
          <w:i/>
          <w:iCs/>
          <w:color w:val="FF6820"/>
          <w:sz w:val="24"/>
          <w:szCs w:val="24"/>
        </w:rPr>
      </w:pPr>
      <w:r w:rsidRPr="00171777">
        <w:rPr>
          <w:rFonts w:cs="Comic Sans MS"/>
          <w:b/>
          <w:bCs/>
          <w:i/>
          <w:iCs/>
          <w:color w:val="FF6820"/>
          <w:sz w:val="24"/>
          <w:szCs w:val="24"/>
        </w:rPr>
        <w:t>"</w:t>
      </w:r>
      <w:r w:rsidR="00171777" w:rsidRPr="00171777">
        <w:rPr>
          <w:rFonts w:cs="Tahoma"/>
          <w:b/>
          <w:bCs/>
          <w:i/>
          <w:iCs/>
          <w:color w:val="FF6820"/>
          <w:sz w:val="24"/>
          <w:szCs w:val="24"/>
        </w:rPr>
        <w:t xml:space="preserve">Co všechno pozitivně ovlivňuje </w:t>
      </w:r>
      <w:r w:rsidRPr="00171777">
        <w:rPr>
          <w:rFonts w:cs="Tahoma"/>
          <w:b/>
          <w:bCs/>
          <w:i/>
          <w:iCs/>
          <w:color w:val="FF6820"/>
          <w:sz w:val="24"/>
          <w:szCs w:val="24"/>
        </w:rPr>
        <w:t>na</w:t>
      </w:r>
      <w:r w:rsidR="00171777" w:rsidRPr="00171777">
        <w:rPr>
          <w:rFonts w:cs="Tahoma"/>
          <w:b/>
          <w:bCs/>
          <w:i/>
          <w:iCs/>
          <w:color w:val="FF6820"/>
          <w:sz w:val="24"/>
          <w:szCs w:val="24"/>
        </w:rPr>
        <w:t xml:space="preserve">še </w:t>
      </w:r>
      <w:r w:rsidRPr="00171777">
        <w:rPr>
          <w:rFonts w:cs="Tahoma"/>
          <w:b/>
          <w:bCs/>
          <w:i/>
          <w:iCs/>
          <w:color w:val="FF6820"/>
          <w:sz w:val="24"/>
          <w:szCs w:val="24"/>
        </w:rPr>
        <w:t>zdraví?"</w:t>
      </w:r>
    </w:p>
    <w:p w:rsidR="00171777" w:rsidRDefault="00171777" w:rsidP="004D7BB6">
      <w:pPr>
        <w:autoSpaceDE w:val="0"/>
        <w:autoSpaceDN w:val="0"/>
        <w:adjustRightInd w:val="0"/>
        <w:spacing w:after="20" w:line="240" w:lineRule="auto"/>
        <w:rPr>
          <w:rFonts w:cs="Calibri"/>
          <w:b/>
          <w:bCs/>
          <w:color w:val="FF6820"/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Calibri"/>
          <w:color w:val="00008B"/>
          <w:sz w:val="24"/>
          <w:szCs w:val="24"/>
        </w:rPr>
      </w:pPr>
      <w:r w:rsidRPr="00171777">
        <w:rPr>
          <w:rFonts w:cs="Calibri"/>
          <w:b/>
          <w:bCs/>
          <w:color w:val="FF6820"/>
          <w:sz w:val="24"/>
          <w:szCs w:val="24"/>
        </w:rPr>
        <w:t>zdravý životní styl</w:t>
      </w:r>
      <w:r w:rsidR="00171777" w:rsidRPr="00171777">
        <w:rPr>
          <w:rFonts w:cs="Calibri"/>
          <w:color w:val="000000"/>
          <w:sz w:val="24"/>
          <w:szCs w:val="24"/>
        </w:rPr>
        <w:t xml:space="preserve"> – </w:t>
      </w:r>
      <w:r w:rsidR="00171777" w:rsidRPr="00171777">
        <w:rPr>
          <w:rFonts w:cs="Calibri"/>
          <w:color w:val="00008B"/>
          <w:sz w:val="24"/>
          <w:szCs w:val="24"/>
        </w:rPr>
        <w:t xml:space="preserve">zdravý způsob života, který vede k minimalizaci </w:t>
      </w:r>
      <w:r w:rsidRPr="00171777">
        <w:rPr>
          <w:rFonts w:cs="Calibri"/>
          <w:color w:val="00008B"/>
          <w:sz w:val="24"/>
          <w:szCs w:val="24"/>
        </w:rPr>
        <w:t xml:space="preserve">rizik onemocnění </w:t>
      </w:r>
    </w:p>
    <w:p w:rsidR="00171777" w:rsidRDefault="00171777" w:rsidP="004D7BB6">
      <w:pPr>
        <w:autoSpaceDE w:val="0"/>
        <w:autoSpaceDN w:val="0"/>
        <w:adjustRightInd w:val="0"/>
        <w:spacing w:after="20" w:line="240" w:lineRule="auto"/>
        <w:rPr>
          <w:rFonts w:cs="Tahoma"/>
          <w:b/>
          <w:bCs/>
          <w:color w:val="0000FF"/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color w:val="0000FF"/>
          <w:sz w:val="24"/>
          <w:szCs w:val="24"/>
        </w:rPr>
      </w:pPr>
      <w:r w:rsidRPr="00171777">
        <w:rPr>
          <w:rFonts w:cs="Tahoma"/>
          <w:b/>
          <w:bCs/>
          <w:color w:val="0000FF"/>
          <w:sz w:val="24"/>
          <w:szCs w:val="24"/>
        </w:rPr>
        <w:t>relaxace</w:t>
      </w:r>
      <w:r w:rsidRPr="00171777">
        <w:rPr>
          <w:rFonts w:cs="Tahoma"/>
          <w:color w:val="0000FF"/>
          <w:sz w:val="24"/>
          <w:szCs w:val="24"/>
        </w:rPr>
        <w:t xml:space="preserve"> je stav, kdy se v lidském těl</w:t>
      </w:r>
      <w:r w:rsidR="00171777" w:rsidRPr="00171777">
        <w:rPr>
          <w:rFonts w:cs="Tahoma"/>
          <w:color w:val="0000FF"/>
          <w:sz w:val="24"/>
          <w:szCs w:val="24"/>
        </w:rPr>
        <w:t xml:space="preserve">e uvolňuje svalové a psychické </w:t>
      </w:r>
      <w:r w:rsidRPr="00171777">
        <w:rPr>
          <w:rFonts w:cs="Tahoma"/>
          <w:color w:val="0000FF"/>
          <w:sz w:val="24"/>
          <w:szCs w:val="24"/>
        </w:rPr>
        <w:t>napětí</w:t>
      </w:r>
    </w:p>
    <w:p w:rsidR="004D7BB6" w:rsidRPr="00171777" w:rsidRDefault="004D7BB6">
      <w:pPr>
        <w:rPr>
          <w:sz w:val="24"/>
          <w:szCs w:val="24"/>
        </w:rPr>
      </w:pPr>
    </w:p>
    <w:p w:rsidR="004D7BB6" w:rsidRPr="00171777" w:rsidRDefault="004D7BB6" w:rsidP="004D7BB6">
      <w:pPr>
        <w:autoSpaceDE w:val="0"/>
        <w:autoSpaceDN w:val="0"/>
        <w:adjustRightInd w:val="0"/>
        <w:spacing w:after="20" w:line="240" w:lineRule="auto"/>
        <w:rPr>
          <w:rFonts w:cs="Tahoma"/>
          <w:b/>
          <w:bCs/>
          <w:color w:val="0000FF"/>
          <w:sz w:val="24"/>
          <w:szCs w:val="24"/>
          <w:u w:val="single"/>
        </w:rPr>
      </w:pPr>
      <w:r w:rsidRPr="00171777">
        <w:rPr>
          <w:rFonts w:cs="Tahoma"/>
          <w:b/>
          <w:bCs/>
          <w:color w:val="0000FF"/>
          <w:sz w:val="24"/>
          <w:szCs w:val="24"/>
          <w:u w:val="single"/>
        </w:rPr>
        <w:t>n</w:t>
      </w:r>
      <w:r w:rsidR="00171777" w:rsidRPr="00171777">
        <w:rPr>
          <w:rFonts w:cs="Tahoma"/>
          <w:b/>
          <w:bCs/>
          <w:color w:val="0000FF"/>
          <w:sz w:val="24"/>
          <w:szCs w:val="24"/>
          <w:u w:val="single"/>
        </w:rPr>
        <w:t xml:space="preserve">a naše zdraví </w:t>
      </w:r>
      <w:r w:rsidRPr="00171777">
        <w:rPr>
          <w:rFonts w:cs="Tahoma"/>
          <w:b/>
          <w:bCs/>
          <w:color w:val="0000FF"/>
          <w:sz w:val="24"/>
          <w:szCs w:val="24"/>
          <w:u w:val="single"/>
        </w:rPr>
        <w:t>kladně působí</w:t>
      </w:r>
    </w:p>
    <w:p w:rsidR="004D7BB6" w:rsidRPr="00171777" w:rsidRDefault="004D7BB6" w:rsidP="00171777">
      <w:pPr>
        <w:autoSpaceDE w:val="0"/>
        <w:autoSpaceDN w:val="0"/>
        <w:adjustRightInd w:val="0"/>
        <w:spacing w:after="20" w:line="240" w:lineRule="auto"/>
        <w:rPr>
          <w:rFonts w:cs="Tahoma"/>
          <w:bCs/>
          <w:color w:val="0000FF"/>
          <w:sz w:val="24"/>
          <w:szCs w:val="24"/>
        </w:rPr>
      </w:pPr>
      <w:r w:rsidRPr="00171777">
        <w:rPr>
          <w:rFonts w:cs="Tahoma"/>
          <w:bCs/>
          <w:color w:val="0000FF"/>
          <w:sz w:val="24"/>
          <w:szCs w:val="24"/>
        </w:rPr>
        <w:t>dostatek pohybu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Pr="00171777">
        <w:rPr>
          <w:rFonts w:cs="Tahoma"/>
          <w:bCs/>
          <w:color w:val="0000FF"/>
          <w:sz w:val="24"/>
          <w:szCs w:val="24"/>
        </w:rPr>
        <w:t>hygiena a otužování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Pr="00171777">
        <w:rPr>
          <w:rFonts w:cs="Tahoma"/>
          <w:bCs/>
          <w:color w:val="0000FF"/>
          <w:sz w:val="24"/>
          <w:szCs w:val="24"/>
        </w:rPr>
        <w:t>zdravá výživa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Pr="00171777">
        <w:rPr>
          <w:rFonts w:cs="Tahoma"/>
          <w:bCs/>
          <w:color w:val="0000FF"/>
          <w:sz w:val="24"/>
          <w:szCs w:val="24"/>
        </w:rPr>
        <w:t>odpočinek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="00171777" w:rsidRPr="00171777">
        <w:rPr>
          <w:rFonts w:cs="Tahoma"/>
          <w:bCs/>
          <w:color w:val="0000FF"/>
          <w:sz w:val="24"/>
          <w:szCs w:val="24"/>
        </w:rPr>
        <w:t xml:space="preserve">zdravé životní </w:t>
      </w:r>
      <w:r w:rsidRPr="00171777">
        <w:rPr>
          <w:rFonts w:cs="Tahoma"/>
          <w:bCs/>
          <w:color w:val="0000FF"/>
          <w:sz w:val="24"/>
          <w:szCs w:val="24"/>
        </w:rPr>
        <w:t>prostředí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="00171777" w:rsidRPr="00171777">
        <w:rPr>
          <w:rFonts w:cs="Tahoma"/>
          <w:bCs/>
          <w:color w:val="0000FF"/>
          <w:sz w:val="24"/>
          <w:szCs w:val="24"/>
        </w:rPr>
        <w:t xml:space="preserve">preventivní </w:t>
      </w:r>
      <w:r w:rsidRPr="00171777">
        <w:rPr>
          <w:rFonts w:cs="Tahoma"/>
          <w:bCs/>
          <w:color w:val="0000FF"/>
          <w:sz w:val="24"/>
          <w:szCs w:val="24"/>
        </w:rPr>
        <w:t>lékařské prohlídky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Pr="00171777">
        <w:rPr>
          <w:rFonts w:cs="Tahoma"/>
          <w:bCs/>
          <w:color w:val="0000FF"/>
          <w:sz w:val="24"/>
          <w:szCs w:val="24"/>
        </w:rPr>
        <w:t>kamarádství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Pr="00171777">
        <w:rPr>
          <w:rFonts w:cs="Tahoma"/>
          <w:bCs/>
          <w:color w:val="0000FF"/>
          <w:sz w:val="24"/>
          <w:szCs w:val="24"/>
        </w:rPr>
        <w:t>zájmy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="00171777" w:rsidRPr="00171777">
        <w:rPr>
          <w:rFonts w:cs="Tahoma"/>
          <w:bCs/>
          <w:color w:val="0000FF"/>
          <w:sz w:val="24"/>
          <w:szCs w:val="24"/>
        </w:rPr>
        <w:t xml:space="preserve">stabilní rodinné </w:t>
      </w:r>
      <w:r w:rsidRPr="00171777">
        <w:rPr>
          <w:rFonts w:cs="Tahoma"/>
          <w:bCs/>
          <w:color w:val="0000FF"/>
          <w:sz w:val="24"/>
          <w:szCs w:val="24"/>
        </w:rPr>
        <w:t>prostředí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="00171777" w:rsidRPr="00171777">
        <w:rPr>
          <w:rFonts w:cs="Tahoma"/>
          <w:bCs/>
          <w:color w:val="0000FF"/>
          <w:sz w:val="24"/>
          <w:szCs w:val="24"/>
        </w:rPr>
        <w:t xml:space="preserve">dobrý školní </w:t>
      </w:r>
      <w:r w:rsidRPr="00171777">
        <w:rPr>
          <w:rFonts w:cs="Tahoma"/>
          <w:bCs/>
          <w:color w:val="0000FF"/>
          <w:sz w:val="24"/>
          <w:szCs w:val="24"/>
        </w:rPr>
        <w:t>prospěch</w:t>
      </w:r>
      <w:r w:rsidR="00171777">
        <w:rPr>
          <w:rFonts w:cs="Tahoma"/>
          <w:bCs/>
          <w:color w:val="0000FF"/>
          <w:sz w:val="24"/>
          <w:szCs w:val="24"/>
        </w:rPr>
        <w:t xml:space="preserve">, </w:t>
      </w:r>
      <w:r w:rsidR="00171777" w:rsidRPr="00171777">
        <w:rPr>
          <w:rFonts w:cs="Tahoma"/>
          <w:bCs/>
          <w:color w:val="0000FF"/>
          <w:sz w:val="24"/>
          <w:szCs w:val="24"/>
        </w:rPr>
        <w:t>uspokojování potřeb člověka</w:t>
      </w:r>
      <w:r w:rsidR="00171777">
        <w:rPr>
          <w:rFonts w:cs="Tahoma"/>
          <w:bCs/>
          <w:color w:val="0000FF"/>
          <w:sz w:val="24"/>
          <w:szCs w:val="24"/>
        </w:rPr>
        <w:t xml:space="preserve">, pozitivní myšlení, </w:t>
      </w:r>
      <w:r w:rsidR="00171777" w:rsidRPr="00171777">
        <w:rPr>
          <w:rFonts w:cs="Tahoma"/>
          <w:bCs/>
          <w:color w:val="0000FF"/>
          <w:sz w:val="24"/>
          <w:szCs w:val="24"/>
        </w:rPr>
        <w:t>o</w:t>
      </w:r>
      <w:r w:rsidRPr="00171777">
        <w:rPr>
          <w:rFonts w:cs="Tahoma"/>
          <w:bCs/>
          <w:color w:val="0000FF"/>
          <w:sz w:val="24"/>
          <w:szCs w:val="24"/>
        </w:rPr>
        <w:t>sobní hygiena</w:t>
      </w:r>
    </w:p>
    <w:p w:rsidR="004D7BB6" w:rsidRDefault="004D7BB6">
      <w:pPr>
        <w:rPr>
          <w:sz w:val="24"/>
          <w:szCs w:val="24"/>
        </w:rPr>
      </w:pPr>
    </w:p>
    <w:p w:rsidR="00E91E3F" w:rsidRPr="00171777" w:rsidRDefault="00E91E3F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C08401B" wp14:editId="639035E8">
            <wp:extent cx="6390157" cy="88487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02" cy="88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B6" w:rsidRPr="00171777" w:rsidRDefault="004D7BB6">
      <w:pPr>
        <w:rPr>
          <w:sz w:val="24"/>
          <w:szCs w:val="24"/>
        </w:rPr>
      </w:pPr>
    </w:p>
    <w:sectPr w:rsidR="004D7BB6" w:rsidRPr="00171777" w:rsidSect="009938A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7" w:usb1="00000000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B6"/>
    <w:rsid w:val="00171777"/>
    <w:rsid w:val="0037747D"/>
    <w:rsid w:val="004D7BB6"/>
    <w:rsid w:val="00616400"/>
    <w:rsid w:val="00E9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76E63"/>
  <w15:docId w15:val="{61664069-FEFE-44BC-BE88-FBC7EAB0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Rotter</dc:creator>
  <cp:lastModifiedBy>Ivo Rotter</cp:lastModifiedBy>
  <cp:revision>4</cp:revision>
  <cp:lastPrinted>2015-04-20T07:14:00Z</cp:lastPrinted>
  <dcterms:created xsi:type="dcterms:W3CDTF">2020-04-20T05:14:00Z</dcterms:created>
  <dcterms:modified xsi:type="dcterms:W3CDTF">2020-04-20T05:29:00Z</dcterms:modified>
</cp:coreProperties>
</file>